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微软简标宋" w:eastAsia="微软简标宋"/>
          <w:sz w:val="44"/>
          <w:szCs w:val="44"/>
        </w:rPr>
      </w:pPr>
      <w:bookmarkStart w:id="0" w:name="_GoBack"/>
      <w:r>
        <w:rPr>
          <w:rFonts w:hint="eastAsia" w:ascii="微软简标宋" w:eastAsia="微软简标宋"/>
          <w:sz w:val="44"/>
          <w:szCs w:val="44"/>
        </w:rPr>
        <w:t>陕西青年科技奖条例</w:t>
      </w:r>
    </w:p>
    <w:bookmarkEnd w:id="0"/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>　陕西青年科技奖是陕西省委组织部、省</w:t>
      </w:r>
      <w:r>
        <w:rPr>
          <w:rFonts w:hint="eastAsia" w:ascii="仿宋_GB2312" w:eastAsia="仿宋_GB2312"/>
          <w:kern w:val="0"/>
          <w:sz w:val="32"/>
          <w:szCs w:val="32"/>
        </w:rPr>
        <w:t>人力资源和社会保障厅、团省委、</w:t>
      </w:r>
      <w:r>
        <w:rPr>
          <w:rFonts w:hint="eastAsia" w:ascii="仿宋_GB2312" w:eastAsia="仿宋_GB2312"/>
          <w:sz w:val="32"/>
          <w:szCs w:val="32"/>
        </w:rPr>
        <w:t>省科协共同设立并组织实施，面向全省广大青年科技工作者的奖项。旨在造就一批进入全国乃至世界科技前沿的青年学术和技术带头人；表彰奖励在我省及国家经济发展、社会进步和科技创新中做出突出成就的青年科技人才；激励广大青年科技工作者为实现高水平科技自立自强，推动陕西高质量发展做出新的贡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>　陕西青年科技奖候选人应具备的条件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（一）拥护党的路线、方针、政策，热爱祖国，具备“献身、创新、求实、协作”的科学精神，学风正派。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（二）符合以下条件之一：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在自然科学领域取得重要的、创新性的成就和做出突出贡献；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在工程技术方面取得重大的、创造性的成果和做出突出贡献，并有显著应用成效；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kern w:val="0"/>
          <w:sz w:val="32"/>
          <w:szCs w:val="32"/>
        </w:rPr>
        <w:t>在宣传普及科学知识、推广技术、转化成果工作中取得突出成绩，产生显著的社会效益或经济效益。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（三）男性年龄不超过40周岁，女性年龄不超过45周岁。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（四）未曾获得本奖。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陕西青年科技奖每两年评选一次，每一届获奖人数原则上不超过100名，并从其中推选15名“陕西青年科技标兵”。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陕西青年科技奖候选人推荐单位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（一）各市（区）推荐本地区的候选人。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省委和省级国家机关各部门、各人民团体组织人事部门推荐本系统的候选人。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（三）省科协所属的省级学会（协会、研究会）推荐本学科领域的候选人。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（四）企事业单位科协推荐本单位候选人。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（五）其它有关单位由单位研究确定报送。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>　推荐程序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由各推荐单位的成员单位、会员单位向其推荐，各推荐单位向省青年科技奖领导工作委员会办公室推荐。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　</w:t>
      </w:r>
      <w:r>
        <w:rPr>
          <w:rFonts w:hint="eastAsia" w:ascii="仿宋_GB2312" w:eastAsia="仿宋_GB2312"/>
          <w:sz w:val="32"/>
          <w:szCs w:val="32"/>
        </w:rPr>
        <w:t>学科分类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陕西青年科技奖按学科分为：理科类；工科类；农科类；医科类。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>　成果类型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陕西青年科技奖按成果分为：科学研究类型；工程实践类型；技术推广类型。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>　陕西青年科技奖工作的组织和领导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（一）由省委组织部、省</w:t>
      </w:r>
      <w:r>
        <w:rPr>
          <w:rFonts w:hint="eastAsia" w:ascii="仿宋_GB2312" w:eastAsia="仿宋_GB2312"/>
          <w:kern w:val="0"/>
          <w:sz w:val="32"/>
          <w:szCs w:val="32"/>
        </w:rPr>
        <w:t>人力资源和社会保障厅</w:t>
      </w:r>
      <w:r>
        <w:rPr>
          <w:rFonts w:hint="eastAsia" w:ascii="仿宋_GB2312" w:eastAsia="仿宋_GB2312"/>
          <w:sz w:val="32"/>
          <w:szCs w:val="32"/>
        </w:rPr>
        <w:t>、团省委、省科协共同成立陕西青年科技奖领导工作委员会。委员会由省科协主席和省委组织部、省</w:t>
      </w:r>
      <w:r>
        <w:rPr>
          <w:rFonts w:hint="eastAsia" w:ascii="仿宋_GB2312" w:eastAsia="仿宋_GB2312"/>
          <w:kern w:val="0"/>
          <w:sz w:val="32"/>
          <w:szCs w:val="32"/>
        </w:rPr>
        <w:t>人力资源和社会保障厅</w:t>
      </w:r>
      <w:r>
        <w:rPr>
          <w:rFonts w:hint="eastAsia" w:ascii="仿宋_GB2312" w:eastAsia="仿宋_GB2312"/>
          <w:sz w:val="32"/>
          <w:szCs w:val="32"/>
        </w:rPr>
        <w:t>、团省委、省科协有关负责同志及相关部门负责人组成。主任由陕西省科协主席担任；副主任分别由省委组织部、省</w:t>
      </w:r>
      <w:r>
        <w:rPr>
          <w:rFonts w:hint="eastAsia" w:ascii="仿宋_GB2312" w:eastAsia="仿宋_GB2312"/>
          <w:kern w:val="0"/>
          <w:sz w:val="32"/>
          <w:szCs w:val="32"/>
        </w:rPr>
        <w:t>人力资源和社会保障厅</w:t>
      </w:r>
      <w:r>
        <w:rPr>
          <w:rFonts w:hint="eastAsia" w:ascii="仿宋_GB2312" w:eastAsia="仿宋_GB2312"/>
          <w:sz w:val="32"/>
          <w:szCs w:val="32"/>
        </w:rPr>
        <w:t>、团省委、省科协有关负责同志担任。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（二）陕西青年科技奖设立评审委员会，设主任委员1人，副主任委员若干人，委员若干人。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（三）陕西青年科技奖设学科评审组，由评审委员会委员组成，评审组设组长。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（四）陕西青年科技奖领导工作委员会设办公室，办公室设在省科协。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　</w:t>
      </w:r>
      <w:r>
        <w:rPr>
          <w:rFonts w:hint="eastAsia" w:ascii="仿宋_GB2312" w:eastAsia="仿宋_GB2312"/>
          <w:sz w:val="32"/>
          <w:szCs w:val="32"/>
        </w:rPr>
        <w:t>各组织领导机构的职责和评审程序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（一）陕西青年科技奖领导工作委员会决定奖励工作有关事项，审议、修改《陕西青年科技奖条例》；审议、批准评审委员会和各学科评审组组成人员；审批评审结果。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（二）陕西青年科技奖评审委员会负责指导初评，进行复评；对进入复评的人选在充分酝酿的基础上进行投票表决。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（三）陕西青年科技奖学科评审组负责候选人初评工作，推选出进入复评人选。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（四）评审结果在省科协网站公示，公示时间为10天。公示无异议，由陕西青年科技奖领导工作委员会审批确定。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（五）陕西青年科技奖领导工作委员会办公室，负责组织制定《陕西青年科技奖条例实施细则》、《各学科评审组通过初评人选名额分配方案》，受理推荐，实施审核，组织评审，表彰奖励，其它日常工作。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>　由省委组织部、省</w:t>
      </w:r>
      <w:r>
        <w:rPr>
          <w:rFonts w:hint="eastAsia" w:ascii="仿宋_GB2312" w:eastAsia="仿宋_GB2312"/>
          <w:kern w:val="0"/>
          <w:sz w:val="32"/>
          <w:szCs w:val="32"/>
        </w:rPr>
        <w:t>人力资源和社会保障厅</w:t>
      </w:r>
      <w:r>
        <w:rPr>
          <w:rFonts w:hint="eastAsia" w:ascii="仿宋_GB2312" w:eastAsia="仿宋_GB2312"/>
          <w:sz w:val="32"/>
          <w:szCs w:val="32"/>
        </w:rPr>
        <w:t>、团省委、省科协共同签署发布表彰决定，由陕西青年科技奖领导工作委员会举行颁奖仪式。将表彰决定分别向推荐单位、获奖者所在单位及获奖者本人通报。获奖者有关材料应存入获奖者人事档案，作为考核、晋升的重要依据之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　</w:t>
      </w:r>
      <w:r>
        <w:rPr>
          <w:rFonts w:hint="eastAsia" w:ascii="仿宋_GB2312" w:eastAsia="仿宋_GB2312"/>
          <w:sz w:val="32"/>
          <w:szCs w:val="32"/>
        </w:rPr>
        <w:t>为了推进陕西青年科技奖工作的开展，加强经费筹措，积极向社会筹集资金。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>　评审工作必须坚持实事求是和公平、公正、公开以及保证质量的原则，维护陕西青年科技奖的严肃性和权威性。凡弄虚作假者，一经发现，按程序撤销获奖者资格，并追究有关人员的责任。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>　依据本条例由陕西青年科技奖领导工作委员会办公室制定《陕西青年科技奖条例实施细则》。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>　本条例由陕西青年科技奖领导工作委员会负责解释。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mZlZmNkZDIwMWI1NjI1OGIzZTE0MGQ4NWNhODAifQ=="/>
  </w:docVars>
  <w:rsids>
    <w:rsidRoot w:val="186336B3"/>
    <w:rsid w:val="1863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2022-09-22T07:50:00Z</dcterms:created>
  <dc:creator>习惯箛單</dc:creator>
  <cp:lastModifiedBy>习惯箛單</cp:lastModifiedBy>
  <dcterms:modified xsi:type="dcterms:W3CDTF">2022-09-22T07:51:17Z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9FA1A39A550F40AC850818C3DE6AA1DC</vt:lpwstr>
  </property>
</Properties>
</file>